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755" w:rsidRPr="00E94755" w:rsidRDefault="00E94755" w:rsidP="00E94755">
      <w:pPr>
        <w:pStyle w:val="ListParagraph"/>
        <w:numPr>
          <w:ilvl w:val="0"/>
          <w:numId w:val="30"/>
        </w:numPr>
        <w:spacing w:before="240"/>
        <w:ind w:left="426" w:hanging="426"/>
        <w:contextualSpacing w:val="0"/>
        <w:jc w:val="both"/>
        <w:rPr>
          <w:rFonts w:ascii="Arial" w:hAnsi="Arial" w:cs="Arial"/>
          <w:bCs/>
          <w:spacing w:val="-3"/>
          <w:sz w:val="22"/>
          <w:szCs w:val="22"/>
        </w:rPr>
      </w:pPr>
      <w:bookmarkStart w:id="0" w:name="_GoBack"/>
      <w:bookmarkEnd w:id="0"/>
      <w:r w:rsidRPr="00E94755">
        <w:rPr>
          <w:rFonts w:ascii="Arial" w:hAnsi="Arial" w:cs="Arial"/>
          <w:sz w:val="22"/>
          <w:szCs w:val="22"/>
        </w:rPr>
        <w:t xml:space="preserve">The Royal Commission into Institutional Responses to Child Sexual Abuse identified that one of the most significant barriers for victims seeking justice was that they were unable to meet the limitation periods within which to commence their claims. The </w:t>
      </w:r>
      <w:r w:rsidR="00843485">
        <w:rPr>
          <w:rFonts w:ascii="Arial" w:hAnsi="Arial" w:cs="Arial"/>
          <w:sz w:val="22"/>
          <w:szCs w:val="22"/>
        </w:rPr>
        <w:t xml:space="preserve">Royal </w:t>
      </w:r>
      <w:r w:rsidRPr="00E94755">
        <w:rPr>
          <w:rFonts w:ascii="Arial" w:hAnsi="Arial" w:cs="Arial"/>
          <w:sz w:val="22"/>
          <w:szCs w:val="22"/>
        </w:rPr>
        <w:t>Commission considered that states and territory Governments should remove any limitation periods.</w:t>
      </w:r>
    </w:p>
    <w:p w:rsidR="00726181" w:rsidRPr="00E94755" w:rsidRDefault="00726181" w:rsidP="00E94755">
      <w:pPr>
        <w:pStyle w:val="ListParagraph"/>
        <w:numPr>
          <w:ilvl w:val="0"/>
          <w:numId w:val="30"/>
        </w:numPr>
        <w:spacing w:before="240"/>
        <w:ind w:left="426" w:hanging="426"/>
        <w:contextualSpacing w:val="0"/>
        <w:jc w:val="both"/>
        <w:rPr>
          <w:rFonts w:ascii="Arial" w:hAnsi="Arial" w:cs="Arial"/>
          <w:sz w:val="22"/>
          <w:szCs w:val="22"/>
        </w:rPr>
      </w:pPr>
      <w:r w:rsidRPr="00E94755">
        <w:rPr>
          <w:rFonts w:ascii="Arial" w:hAnsi="Arial" w:cs="Arial"/>
          <w:sz w:val="22"/>
          <w:szCs w:val="22"/>
        </w:rPr>
        <w:t xml:space="preserve">The Limitations of Actions (Institutional Child Sexual Abuse) and Other Legislation Amendment Bill 2016 </w:t>
      </w:r>
      <w:r w:rsidR="00E128CF" w:rsidRPr="00E94755">
        <w:rPr>
          <w:rFonts w:ascii="Arial" w:hAnsi="Arial" w:cs="Arial"/>
          <w:sz w:val="22"/>
          <w:szCs w:val="22"/>
        </w:rPr>
        <w:t xml:space="preserve">makes a number of miscellaneous </w:t>
      </w:r>
      <w:r w:rsidRPr="00E94755">
        <w:rPr>
          <w:rFonts w:ascii="Arial" w:hAnsi="Arial" w:cs="Arial"/>
          <w:sz w:val="22"/>
          <w:szCs w:val="22"/>
        </w:rPr>
        <w:t>amendments to:</w:t>
      </w:r>
    </w:p>
    <w:p w:rsidR="008D7741" w:rsidRPr="00E94755" w:rsidRDefault="00726181" w:rsidP="00F405E4">
      <w:pPr>
        <w:pStyle w:val="ListParagraph"/>
        <w:numPr>
          <w:ilvl w:val="0"/>
          <w:numId w:val="31"/>
        </w:numPr>
        <w:spacing w:before="120"/>
        <w:ind w:left="709" w:hanging="284"/>
        <w:contextualSpacing w:val="0"/>
        <w:jc w:val="both"/>
        <w:rPr>
          <w:rFonts w:ascii="Arial" w:hAnsi="Arial" w:cs="Arial"/>
          <w:bCs/>
          <w:spacing w:val="-3"/>
          <w:sz w:val="22"/>
          <w:szCs w:val="22"/>
        </w:rPr>
      </w:pPr>
      <w:r w:rsidRPr="00E94755">
        <w:rPr>
          <w:rFonts w:ascii="Arial" w:hAnsi="Arial" w:cs="Arial"/>
          <w:bCs/>
          <w:spacing w:val="-3"/>
          <w:sz w:val="22"/>
          <w:szCs w:val="22"/>
        </w:rPr>
        <w:t>retrospectively abolish limitation period</w:t>
      </w:r>
      <w:r w:rsidR="004B0701" w:rsidRPr="00E94755">
        <w:rPr>
          <w:rFonts w:ascii="Arial" w:hAnsi="Arial" w:cs="Arial"/>
          <w:bCs/>
          <w:spacing w:val="-3"/>
          <w:sz w:val="22"/>
          <w:szCs w:val="22"/>
        </w:rPr>
        <w:t>s</w:t>
      </w:r>
      <w:r w:rsidRPr="00E94755">
        <w:rPr>
          <w:rFonts w:ascii="Arial" w:hAnsi="Arial" w:cs="Arial"/>
          <w:bCs/>
          <w:spacing w:val="-3"/>
          <w:sz w:val="22"/>
          <w:szCs w:val="22"/>
        </w:rPr>
        <w:t xml:space="preserve"> that would apply to claims for damages brought by a person where that claim is founded on the personal injury of the person resulting from sexual abuse of the person when the person was a child, and the sexual abuse occurred in an institutional context;</w:t>
      </w:r>
    </w:p>
    <w:p w:rsidR="00726181" w:rsidRPr="00E94755" w:rsidRDefault="00726181" w:rsidP="00F405E4">
      <w:pPr>
        <w:pStyle w:val="ListParagraph"/>
        <w:numPr>
          <w:ilvl w:val="0"/>
          <w:numId w:val="31"/>
        </w:numPr>
        <w:spacing w:before="120"/>
        <w:ind w:left="709" w:hanging="284"/>
        <w:contextualSpacing w:val="0"/>
        <w:jc w:val="both"/>
        <w:rPr>
          <w:rFonts w:ascii="Arial" w:hAnsi="Arial" w:cs="Arial"/>
          <w:bCs/>
          <w:spacing w:val="-3"/>
          <w:sz w:val="22"/>
          <w:szCs w:val="22"/>
        </w:rPr>
      </w:pPr>
      <w:r w:rsidRPr="00E94755">
        <w:rPr>
          <w:rFonts w:ascii="Arial" w:hAnsi="Arial" w:cs="Arial"/>
          <w:bCs/>
          <w:spacing w:val="-3"/>
          <w:sz w:val="22"/>
          <w:szCs w:val="22"/>
        </w:rPr>
        <w:t xml:space="preserve">introduce a statutory regime for the conduct and management of representative proceedings </w:t>
      </w:r>
      <w:r w:rsidR="00264ACC" w:rsidRPr="00E94755">
        <w:rPr>
          <w:rFonts w:ascii="Arial" w:hAnsi="Arial" w:cs="Arial"/>
          <w:bCs/>
          <w:spacing w:val="-3"/>
          <w:sz w:val="22"/>
          <w:szCs w:val="22"/>
        </w:rPr>
        <w:t xml:space="preserve">(class actions) </w:t>
      </w:r>
      <w:r w:rsidRPr="00E94755">
        <w:rPr>
          <w:rFonts w:ascii="Arial" w:hAnsi="Arial" w:cs="Arial"/>
          <w:bCs/>
          <w:spacing w:val="-3"/>
          <w:sz w:val="22"/>
          <w:szCs w:val="22"/>
        </w:rPr>
        <w:t>in Queensland</w:t>
      </w:r>
      <w:r w:rsidR="00264ACC" w:rsidRPr="00E94755">
        <w:rPr>
          <w:rFonts w:ascii="Arial" w:hAnsi="Arial" w:cs="Arial"/>
          <w:bCs/>
          <w:spacing w:val="-3"/>
          <w:sz w:val="22"/>
          <w:szCs w:val="22"/>
        </w:rPr>
        <w:t xml:space="preserve"> to enhance access to justice and promote efficiency, transparency and consistency in the administration of justice where a number of people have suffered loss, injury or damage as a result of a</w:t>
      </w:r>
      <w:r w:rsidR="00640FA6" w:rsidRPr="00E94755">
        <w:rPr>
          <w:rFonts w:ascii="Arial" w:hAnsi="Arial" w:cs="Arial"/>
          <w:bCs/>
          <w:spacing w:val="-3"/>
          <w:sz w:val="22"/>
          <w:szCs w:val="22"/>
        </w:rPr>
        <w:t xml:space="preserve">n alleged </w:t>
      </w:r>
      <w:r w:rsidR="00264ACC" w:rsidRPr="00E94755">
        <w:rPr>
          <w:rFonts w:ascii="Arial" w:hAnsi="Arial" w:cs="Arial"/>
          <w:bCs/>
          <w:spacing w:val="-3"/>
          <w:sz w:val="22"/>
          <w:szCs w:val="22"/>
        </w:rPr>
        <w:t>multiple wrong</w:t>
      </w:r>
      <w:r w:rsidRPr="00E94755">
        <w:rPr>
          <w:rFonts w:ascii="Arial" w:hAnsi="Arial" w:cs="Arial"/>
          <w:bCs/>
          <w:spacing w:val="-3"/>
          <w:sz w:val="22"/>
          <w:szCs w:val="22"/>
        </w:rPr>
        <w:t xml:space="preserve">; </w:t>
      </w:r>
    </w:p>
    <w:p w:rsidR="00726181" w:rsidRPr="00E94755" w:rsidRDefault="00726181" w:rsidP="00F405E4">
      <w:pPr>
        <w:pStyle w:val="ListParagraph"/>
        <w:numPr>
          <w:ilvl w:val="0"/>
          <w:numId w:val="31"/>
        </w:numPr>
        <w:spacing w:before="120"/>
        <w:ind w:left="709" w:hanging="284"/>
        <w:contextualSpacing w:val="0"/>
        <w:jc w:val="both"/>
        <w:rPr>
          <w:rFonts w:ascii="Arial" w:hAnsi="Arial" w:cs="Arial"/>
          <w:bCs/>
          <w:spacing w:val="-3"/>
          <w:sz w:val="22"/>
          <w:szCs w:val="22"/>
        </w:rPr>
      </w:pPr>
      <w:r w:rsidRPr="00E94755">
        <w:rPr>
          <w:rFonts w:ascii="Arial" w:hAnsi="Arial" w:cs="Arial"/>
          <w:bCs/>
          <w:spacing w:val="-3"/>
          <w:sz w:val="22"/>
          <w:szCs w:val="22"/>
        </w:rPr>
        <w:t>replace current funding arrangements under the Legal Practitioner Interest on Trust Accounts Fund with funding through the Consolidated Fund and improve solicitors’ trust accounts administration; and</w:t>
      </w:r>
    </w:p>
    <w:p w:rsidR="00726181" w:rsidRPr="00E94755" w:rsidRDefault="00726181" w:rsidP="00F405E4">
      <w:pPr>
        <w:pStyle w:val="ListParagraph"/>
        <w:numPr>
          <w:ilvl w:val="0"/>
          <w:numId w:val="31"/>
        </w:numPr>
        <w:spacing w:before="120"/>
        <w:ind w:left="709" w:hanging="284"/>
        <w:contextualSpacing w:val="0"/>
        <w:jc w:val="both"/>
        <w:rPr>
          <w:rFonts w:ascii="Arial" w:hAnsi="Arial" w:cs="Arial"/>
          <w:bCs/>
          <w:spacing w:val="-3"/>
          <w:sz w:val="22"/>
          <w:szCs w:val="22"/>
        </w:rPr>
      </w:pPr>
      <w:r w:rsidRPr="00E94755">
        <w:rPr>
          <w:rFonts w:ascii="Arial" w:hAnsi="Arial" w:cs="Arial"/>
          <w:bCs/>
          <w:spacing w:val="-3"/>
          <w:sz w:val="22"/>
          <w:szCs w:val="22"/>
        </w:rPr>
        <w:t xml:space="preserve">permanently embed the arrangement whereby Justices of the Peace hear </w:t>
      </w:r>
      <w:r w:rsidR="0083069A" w:rsidRPr="00E94755">
        <w:rPr>
          <w:rFonts w:ascii="Arial" w:hAnsi="Arial" w:cs="Arial"/>
          <w:bCs/>
          <w:spacing w:val="-3"/>
          <w:sz w:val="22"/>
          <w:szCs w:val="22"/>
        </w:rPr>
        <w:t xml:space="preserve">certain </w:t>
      </w:r>
      <w:r w:rsidRPr="00E94755">
        <w:rPr>
          <w:rFonts w:ascii="Arial" w:hAnsi="Arial" w:cs="Arial"/>
          <w:bCs/>
          <w:spacing w:val="-3"/>
          <w:sz w:val="22"/>
          <w:szCs w:val="22"/>
        </w:rPr>
        <w:t>minor civil dispute matters</w:t>
      </w:r>
      <w:r w:rsidR="00264ACC" w:rsidRPr="00E94755">
        <w:rPr>
          <w:rFonts w:ascii="Arial" w:hAnsi="Arial" w:cs="Arial"/>
          <w:bCs/>
          <w:spacing w:val="-3"/>
          <w:sz w:val="22"/>
          <w:szCs w:val="22"/>
        </w:rPr>
        <w:t xml:space="preserve"> </w:t>
      </w:r>
      <w:r w:rsidRPr="00E94755">
        <w:rPr>
          <w:rFonts w:ascii="Arial" w:hAnsi="Arial" w:cs="Arial"/>
          <w:bCs/>
          <w:spacing w:val="-3"/>
          <w:sz w:val="22"/>
          <w:szCs w:val="22"/>
        </w:rPr>
        <w:t>in the Queensland Civil and Administrative Tribunal</w:t>
      </w:r>
      <w:r w:rsidR="0083069A" w:rsidRPr="00E94755">
        <w:rPr>
          <w:rFonts w:ascii="Arial" w:hAnsi="Arial" w:cs="Arial"/>
          <w:bCs/>
          <w:spacing w:val="-3"/>
          <w:sz w:val="22"/>
          <w:szCs w:val="22"/>
        </w:rPr>
        <w:t xml:space="preserve">. </w:t>
      </w:r>
    </w:p>
    <w:p w:rsidR="00FA5325" w:rsidRPr="00E94755" w:rsidRDefault="00FA5325" w:rsidP="00E94755">
      <w:pPr>
        <w:pStyle w:val="ListParagraph"/>
        <w:numPr>
          <w:ilvl w:val="0"/>
          <w:numId w:val="30"/>
        </w:numPr>
        <w:spacing w:before="240"/>
        <w:ind w:left="426" w:hanging="426"/>
        <w:contextualSpacing w:val="0"/>
        <w:jc w:val="both"/>
        <w:rPr>
          <w:rFonts w:ascii="Arial" w:hAnsi="Arial" w:cs="Arial"/>
          <w:sz w:val="22"/>
          <w:szCs w:val="22"/>
        </w:rPr>
      </w:pPr>
      <w:r w:rsidRPr="002D3514">
        <w:rPr>
          <w:rFonts w:ascii="Arial" w:hAnsi="Arial" w:cs="Arial"/>
          <w:sz w:val="22"/>
          <w:szCs w:val="22"/>
          <w:u w:val="single"/>
        </w:rPr>
        <w:t>Cabinet endorsed</w:t>
      </w:r>
      <w:r w:rsidRPr="00E94755">
        <w:rPr>
          <w:rFonts w:ascii="Arial" w:hAnsi="Arial" w:cs="Arial"/>
          <w:sz w:val="22"/>
          <w:szCs w:val="22"/>
        </w:rPr>
        <w:t xml:space="preserve"> </w:t>
      </w:r>
      <w:r w:rsidR="00726181" w:rsidRPr="00E94755">
        <w:rPr>
          <w:rFonts w:ascii="Arial" w:hAnsi="Arial" w:cs="Arial"/>
          <w:sz w:val="22"/>
          <w:szCs w:val="22"/>
        </w:rPr>
        <w:t xml:space="preserve">the introduction of the Limitations of Actions (Institutional Child Sexual Abuse) and Other Legislation Amendment Bill 2016 to the Legislative Assembly. </w:t>
      </w:r>
    </w:p>
    <w:p w:rsidR="00264ACC" w:rsidRPr="00E94755" w:rsidRDefault="00264ACC" w:rsidP="00843485">
      <w:pPr>
        <w:pStyle w:val="ListParagraph"/>
        <w:numPr>
          <w:ilvl w:val="0"/>
          <w:numId w:val="30"/>
        </w:numPr>
        <w:spacing w:before="360"/>
        <w:ind w:left="426" w:hanging="426"/>
        <w:contextualSpacing w:val="0"/>
        <w:jc w:val="both"/>
        <w:rPr>
          <w:rFonts w:ascii="Arial" w:hAnsi="Arial" w:cs="Arial"/>
          <w:i/>
          <w:sz w:val="22"/>
          <w:szCs w:val="22"/>
          <w:u w:val="single"/>
        </w:rPr>
      </w:pPr>
      <w:r w:rsidRPr="00E94755">
        <w:rPr>
          <w:rFonts w:ascii="Arial" w:hAnsi="Arial" w:cs="Arial"/>
          <w:i/>
          <w:sz w:val="22"/>
          <w:szCs w:val="22"/>
          <w:u w:val="single"/>
        </w:rPr>
        <w:t>Attachments</w:t>
      </w:r>
    </w:p>
    <w:p w:rsidR="00FB13FD" w:rsidRPr="00E94755" w:rsidRDefault="006754A6" w:rsidP="005C3D31">
      <w:pPr>
        <w:pStyle w:val="ListParagraph"/>
        <w:numPr>
          <w:ilvl w:val="0"/>
          <w:numId w:val="31"/>
        </w:numPr>
        <w:spacing w:before="120"/>
        <w:ind w:left="709" w:hanging="283"/>
        <w:contextualSpacing w:val="0"/>
        <w:jc w:val="both"/>
        <w:rPr>
          <w:rFonts w:ascii="Arial" w:hAnsi="Arial" w:cs="Arial"/>
          <w:bCs/>
          <w:spacing w:val="-3"/>
          <w:sz w:val="22"/>
          <w:szCs w:val="22"/>
        </w:rPr>
      </w:pPr>
      <w:hyperlink r:id="rId7" w:history="1">
        <w:r w:rsidR="00264ACC" w:rsidRPr="005C3D31">
          <w:rPr>
            <w:rStyle w:val="Hyperlink"/>
            <w:rFonts w:ascii="Arial" w:hAnsi="Arial" w:cs="Arial"/>
            <w:bCs/>
            <w:spacing w:val="-3"/>
            <w:sz w:val="22"/>
            <w:szCs w:val="22"/>
          </w:rPr>
          <w:t>Limitations of Actions (Institutional Child Sexual Abuse) and Other Legislation Amendment Bill 2016</w:t>
        </w:r>
      </w:hyperlink>
      <w:r w:rsidR="00264ACC" w:rsidRPr="00E94755">
        <w:rPr>
          <w:rFonts w:ascii="Arial" w:hAnsi="Arial" w:cs="Arial"/>
          <w:bCs/>
          <w:spacing w:val="-3"/>
          <w:sz w:val="22"/>
          <w:szCs w:val="22"/>
        </w:rPr>
        <w:t xml:space="preserve"> </w:t>
      </w:r>
    </w:p>
    <w:p w:rsidR="00264ACC" w:rsidRPr="00E94755" w:rsidRDefault="006754A6" w:rsidP="00E94755">
      <w:pPr>
        <w:pStyle w:val="ListParagraph"/>
        <w:numPr>
          <w:ilvl w:val="0"/>
          <w:numId w:val="31"/>
        </w:numPr>
        <w:spacing w:before="120"/>
        <w:ind w:left="850" w:hanging="425"/>
        <w:contextualSpacing w:val="0"/>
        <w:jc w:val="both"/>
        <w:rPr>
          <w:rFonts w:ascii="Arial" w:hAnsi="Arial" w:cs="Arial"/>
          <w:bCs/>
          <w:spacing w:val="-3"/>
          <w:sz w:val="22"/>
          <w:szCs w:val="22"/>
        </w:rPr>
      </w:pPr>
      <w:hyperlink r:id="rId8" w:history="1">
        <w:r w:rsidR="00264ACC" w:rsidRPr="005C3D31">
          <w:rPr>
            <w:rStyle w:val="Hyperlink"/>
            <w:rFonts w:ascii="Arial" w:hAnsi="Arial" w:cs="Arial"/>
            <w:bCs/>
            <w:spacing w:val="-3"/>
            <w:sz w:val="22"/>
            <w:szCs w:val="22"/>
          </w:rPr>
          <w:t>Explanatory Notes</w:t>
        </w:r>
      </w:hyperlink>
      <w:r w:rsidR="00264ACC" w:rsidRPr="00E94755">
        <w:rPr>
          <w:rFonts w:ascii="Arial" w:hAnsi="Arial" w:cs="Arial"/>
          <w:bCs/>
          <w:spacing w:val="-3"/>
          <w:sz w:val="22"/>
          <w:szCs w:val="22"/>
        </w:rPr>
        <w:t xml:space="preserve"> </w:t>
      </w:r>
    </w:p>
    <w:sectPr w:rsidR="00264ACC" w:rsidRPr="00E94755" w:rsidSect="00BE5B99">
      <w:head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84C" w:rsidRDefault="008F084C">
      <w:r>
        <w:separator/>
      </w:r>
    </w:p>
  </w:endnote>
  <w:endnote w:type="continuationSeparator" w:id="0">
    <w:p w:rsidR="008F084C" w:rsidRDefault="008F0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84C" w:rsidRDefault="008F084C">
      <w:r>
        <w:separator/>
      </w:r>
    </w:p>
  </w:footnote>
  <w:footnote w:type="continuationSeparator" w:id="0">
    <w:p w:rsidR="008F084C" w:rsidRDefault="008F0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AF1" w:rsidRPr="003E3AAE" w:rsidRDefault="00C14AF1" w:rsidP="00C14AF1">
    <w:pPr>
      <w:pStyle w:val="Header"/>
      <w:pBdr>
        <w:top w:val="thinThickLargeGap" w:sz="24" w:space="6" w:color="auto"/>
        <w:left w:val="thinThickLargeGap" w:sz="24" w:space="4" w:color="auto"/>
        <w:bottom w:val="thickThinLargeGap" w:sz="24" w:space="4" w:color="auto"/>
        <w:right w:val="thickThinLargeGap" w:sz="24" w:space="4" w:color="auto"/>
      </w:pBdr>
      <w:tabs>
        <w:tab w:val="left" w:pos="2361"/>
        <w:tab w:val="left" w:pos="2512"/>
        <w:tab w:val="center" w:pos="4819"/>
        <w:tab w:val="right" w:pos="9072"/>
      </w:tabs>
      <w:jc w:val="center"/>
      <w:rPr>
        <w:rFonts w:ascii="Arial" w:hAnsi="Arial" w:cs="Arial"/>
        <w:b/>
        <w:sz w:val="28"/>
        <w:szCs w:val="22"/>
      </w:rPr>
    </w:pPr>
    <w:r w:rsidRPr="003E3AAE">
      <w:rPr>
        <w:rFonts w:ascii="Arial" w:hAnsi="Arial" w:cs="Arial"/>
        <w:b/>
        <w:sz w:val="28"/>
        <w:szCs w:val="22"/>
      </w:rPr>
      <w:t>Queensland Government</w:t>
    </w:r>
  </w:p>
  <w:p w:rsidR="00C14AF1" w:rsidRPr="00D75134" w:rsidRDefault="00C14AF1" w:rsidP="00C14AF1">
    <w:pPr>
      <w:pStyle w:val="Header"/>
      <w:pBdr>
        <w:top w:val="thinThickLargeGap" w:sz="24" w:space="6"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14"/>
        <w:szCs w:val="22"/>
        <w:u w:val="single"/>
      </w:rPr>
    </w:pPr>
  </w:p>
  <w:p w:rsidR="00C14AF1" w:rsidRPr="001E209B" w:rsidRDefault="00C14AF1" w:rsidP="00C14AF1">
    <w:pPr>
      <w:pStyle w:val="Header"/>
      <w:pBdr>
        <w:top w:val="thinThickLargeGap" w:sz="24" w:space="6"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Pr>
        <w:rFonts w:ascii="Arial" w:hAnsi="Arial" w:cs="Arial"/>
        <w:b/>
        <w:sz w:val="22"/>
        <w:szCs w:val="22"/>
      </w:rPr>
      <w:t xml:space="preserve">Cabinet </w:t>
    </w:r>
    <w:r w:rsidRPr="001E209B">
      <w:rPr>
        <w:rFonts w:ascii="Arial" w:hAnsi="Arial" w:cs="Arial"/>
        <w:b/>
        <w:sz w:val="22"/>
        <w:szCs w:val="22"/>
      </w:rPr>
      <w:t xml:space="preserve">– </w:t>
    </w:r>
    <w:r>
      <w:rPr>
        <w:rFonts w:ascii="Arial" w:hAnsi="Arial" w:cs="Arial"/>
        <w:b/>
        <w:sz w:val="22"/>
        <w:szCs w:val="22"/>
      </w:rPr>
      <w:t>August 2016</w:t>
    </w:r>
  </w:p>
  <w:p w:rsidR="00C14AF1" w:rsidRPr="00AA35D2" w:rsidRDefault="00C14AF1" w:rsidP="00C14AF1">
    <w:pPr>
      <w:pStyle w:val="Header"/>
      <w:spacing w:before="120"/>
      <w:rPr>
        <w:rFonts w:ascii="Arial" w:hAnsi="Arial" w:cs="Arial"/>
        <w:sz w:val="22"/>
        <w:szCs w:val="22"/>
      </w:rPr>
    </w:pPr>
    <w:r>
      <w:rPr>
        <w:rFonts w:ascii="Arial" w:hAnsi="Arial" w:cs="Arial"/>
        <w:b/>
        <w:sz w:val="22"/>
        <w:szCs w:val="22"/>
        <w:u w:val="single"/>
      </w:rPr>
      <w:t xml:space="preserve">Limitation of Actions (Institutional </w:t>
    </w:r>
    <w:r w:rsidRPr="008D7741">
      <w:rPr>
        <w:rFonts w:ascii="Arial" w:hAnsi="Arial" w:cs="Arial"/>
        <w:b/>
        <w:sz w:val="22"/>
        <w:szCs w:val="22"/>
        <w:u w:val="single"/>
      </w:rPr>
      <w:t>Child Sexual Abuse</w:t>
    </w:r>
    <w:r>
      <w:rPr>
        <w:rFonts w:ascii="Arial" w:hAnsi="Arial" w:cs="Arial"/>
        <w:b/>
        <w:sz w:val="22"/>
        <w:szCs w:val="22"/>
        <w:u w:val="single"/>
      </w:rPr>
      <w:t xml:space="preserve">) and Other Legislation Amendment Bill 2016 </w:t>
    </w:r>
  </w:p>
  <w:p w:rsidR="00C14AF1" w:rsidRDefault="00C14AF1" w:rsidP="00C14AF1">
    <w:pPr>
      <w:pStyle w:val="Header"/>
      <w:spacing w:before="120"/>
      <w:rPr>
        <w:rFonts w:ascii="Arial" w:hAnsi="Arial" w:cs="Arial"/>
        <w:b/>
        <w:sz w:val="22"/>
        <w:szCs w:val="22"/>
        <w:u w:val="single"/>
      </w:rPr>
    </w:pPr>
    <w:r>
      <w:rPr>
        <w:rFonts w:ascii="Arial" w:hAnsi="Arial" w:cs="Arial"/>
        <w:b/>
        <w:sz w:val="22"/>
        <w:szCs w:val="22"/>
        <w:u w:val="single"/>
      </w:rPr>
      <w:t xml:space="preserve">Attorney-General </w:t>
    </w:r>
    <w:r w:rsidRPr="003C1BD9">
      <w:rPr>
        <w:rFonts w:ascii="Arial" w:hAnsi="Arial" w:cs="Arial"/>
        <w:b/>
        <w:sz w:val="22"/>
        <w:szCs w:val="22"/>
        <w:u w:val="single"/>
      </w:rPr>
      <w:t>and Minister for Justice and Minister for Training and Skills</w:t>
    </w:r>
  </w:p>
  <w:p w:rsidR="00FB13FD" w:rsidRPr="00336A21" w:rsidRDefault="00FB13FD" w:rsidP="00C14AF1">
    <w:pPr>
      <w:pStyle w:val="Header"/>
      <w:pBdr>
        <w:bottom w:val="single" w:sz="4" w:space="1" w:color="auto"/>
      </w:pBdr>
      <w:tabs>
        <w:tab w:val="clear" w:pos="4153"/>
        <w:tab w:val="clear" w:pos="8306"/>
        <w:tab w:val="right" w:pos="9639"/>
      </w:tabs>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rPr>
        <w:rFonts w:cs="Times New Roman"/>
      </w:rPr>
    </w:lvl>
  </w:abstractNum>
  <w:abstractNum w:abstractNumId="1" w15:restartNumberingAfterBreak="0">
    <w:nsid w:val="02D55FDA"/>
    <w:multiLevelType w:val="multilevel"/>
    <w:tmpl w:val="B37881FE"/>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03300911"/>
    <w:multiLevelType w:val="hybridMultilevel"/>
    <w:tmpl w:val="168C7350"/>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3F632AA"/>
    <w:multiLevelType w:val="hybridMultilevel"/>
    <w:tmpl w:val="C20851B8"/>
    <w:lvl w:ilvl="0" w:tplc="7448716C">
      <w:start w:val="1"/>
      <w:numFmt w:val="lowerLetter"/>
      <w:lvlText w:val="%1)"/>
      <w:lvlJc w:val="left"/>
      <w:pPr>
        <w:tabs>
          <w:tab w:val="num" w:pos="567"/>
        </w:tabs>
        <w:ind w:left="924"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BB0C51"/>
    <w:multiLevelType w:val="multilevel"/>
    <w:tmpl w:val="7BF2699E"/>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0B5D286E"/>
    <w:multiLevelType w:val="hybridMultilevel"/>
    <w:tmpl w:val="32067F96"/>
    <w:lvl w:ilvl="0" w:tplc="282A3BF8">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46738B"/>
    <w:multiLevelType w:val="multilevel"/>
    <w:tmpl w:val="B35C8436"/>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21E371D"/>
    <w:multiLevelType w:val="multilevel"/>
    <w:tmpl w:val="1940F7B2"/>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81F1585"/>
    <w:multiLevelType w:val="multilevel"/>
    <w:tmpl w:val="434065A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15:restartNumberingAfterBreak="0">
    <w:nsid w:val="1D0A3856"/>
    <w:multiLevelType w:val="hybridMultilevel"/>
    <w:tmpl w:val="00286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923B1A"/>
    <w:multiLevelType w:val="hybridMultilevel"/>
    <w:tmpl w:val="071E4DB2"/>
    <w:lvl w:ilvl="0" w:tplc="B178000E">
      <w:start w:val="1"/>
      <w:numFmt w:val="bullet"/>
      <w:lvlText w:val=""/>
      <w:lvlJc w:val="left"/>
      <w:pPr>
        <w:tabs>
          <w:tab w:val="num" w:pos="360"/>
        </w:tabs>
        <w:ind w:left="360" w:hanging="36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E05BCB"/>
    <w:multiLevelType w:val="hybridMultilevel"/>
    <w:tmpl w:val="11705DC8"/>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0CC3A12"/>
    <w:multiLevelType w:val="hybridMultilevel"/>
    <w:tmpl w:val="0434A712"/>
    <w:lvl w:ilvl="0" w:tplc="8EE8BC8E">
      <w:start w:val="1"/>
      <w:numFmt w:val="decimal"/>
      <w:lvlText w:val="ATTACHMENT %1:"/>
      <w:lvlJc w:val="left"/>
      <w:pPr>
        <w:tabs>
          <w:tab w:val="num" w:pos="720"/>
        </w:tabs>
        <w:ind w:left="720" w:hanging="360"/>
      </w:pPr>
      <w:rPr>
        <w:rFonts w:ascii="Times New Roman" w:hAnsi="Times New Roman" w:cs="Times New Roman" w:hint="default"/>
        <w:b/>
        <w:i w:val="0"/>
        <w:sz w:val="24"/>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AC8433D"/>
    <w:multiLevelType w:val="hybridMultilevel"/>
    <w:tmpl w:val="84787112"/>
    <w:lvl w:ilvl="0" w:tplc="0C090001">
      <w:start w:val="1"/>
      <w:numFmt w:val="bullet"/>
      <w:lvlText w:val=""/>
      <w:lvlJc w:val="left"/>
      <w:pPr>
        <w:tabs>
          <w:tab w:val="num" w:pos="720"/>
        </w:tabs>
        <w:ind w:left="720" w:hanging="360"/>
      </w:pPr>
      <w:rPr>
        <w:rFonts w:ascii="Symbol" w:hAnsi="Symbol" w:hint="default"/>
      </w:rPr>
    </w:lvl>
    <w:lvl w:ilvl="1" w:tplc="0C09000B">
      <w:start w:val="1"/>
      <w:numFmt w:val="bullet"/>
      <w:lvlText w:val=""/>
      <w:lvlJc w:val="left"/>
      <w:pPr>
        <w:tabs>
          <w:tab w:val="num" w:pos="1443"/>
        </w:tabs>
        <w:ind w:left="1443" w:hanging="363"/>
      </w:pPr>
      <w:rPr>
        <w:rFonts w:ascii="Wingdings" w:hAnsi="Wingdings"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6DE6743"/>
    <w:multiLevelType w:val="multilevel"/>
    <w:tmpl w:val="028C301A"/>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55130200"/>
    <w:multiLevelType w:val="hybridMultilevel"/>
    <w:tmpl w:val="DC4AC384"/>
    <w:lvl w:ilvl="0" w:tplc="BD064520">
      <w:start w:val="1"/>
      <w:numFmt w:val="decimal"/>
      <w:lvlText w:val="%1."/>
      <w:lvlJc w:val="left"/>
      <w:pPr>
        <w:tabs>
          <w:tab w:val="num" w:pos="567"/>
        </w:tabs>
        <w:ind w:left="567"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7B20A86"/>
    <w:multiLevelType w:val="hybridMultilevel"/>
    <w:tmpl w:val="AD460B04"/>
    <w:lvl w:ilvl="0" w:tplc="BECC2174">
      <w:start w:val="1"/>
      <w:numFmt w:val="bullet"/>
      <w:lvlText w:val=""/>
      <w:lvlJc w:val="left"/>
      <w:pPr>
        <w:tabs>
          <w:tab w:val="num" w:pos="284"/>
        </w:tabs>
        <w:ind w:left="284" w:hanging="284"/>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A91C91"/>
    <w:multiLevelType w:val="multilevel"/>
    <w:tmpl w:val="1D90823C"/>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58CB25ED"/>
    <w:multiLevelType w:val="multilevel"/>
    <w:tmpl w:val="29B2E9A4"/>
    <w:lvl w:ilvl="0">
      <w:start w:val="1"/>
      <w:numFmt w:val="bullet"/>
      <w:lvlText w:val=""/>
      <w:lvlJc w:val="left"/>
      <w:pPr>
        <w:tabs>
          <w:tab w:val="num" w:pos="284"/>
        </w:tabs>
        <w:ind w:left="851"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firstLine="567"/>
      </w:pPr>
      <w:rPr>
        <w:rFonts w:ascii="Arial" w:hAnsi="Arial" w:hint="default"/>
      </w:rPr>
    </w:lvl>
    <w:lvl w:ilvl="3">
      <w:start w:val="1"/>
      <w:numFmt w:val="decimal"/>
      <w:lvlText w:val="%1.%2.%3.%4"/>
      <w:lvlJc w:val="left"/>
      <w:pPr>
        <w:tabs>
          <w:tab w:val="num" w:pos="297"/>
        </w:tabs>
        <w:ind w:left="297" w:hanging="864"/>
      </w:pPr>
      <w:rPr>
        <w:rFonts w:cs="Times New Roman" w:hint="default"/>
      </w:rPr>
    </w:lvl>
    <w:lvl w:ilvl="4">
      <w:start w:val="1"/>
      <w:numFmt w:val="decimal"/>
      <w:lvlText w:val="%1.%2.%3.%4.%5"/>
      <w:lvlJc w:val="left"/>
      <w:pPr>
        <w:tabs>
          <w:tab w:val="num" w:pos="441"/>
        </w:tabs>
        <w:ind w:left="441" w:hanging="1008"/>
      </w:pPr>
      <w:rPr>
        <w:rFonts w:cs="Times New Roman" w:hint="default"/>
      </w:rPr>
    </w:lvl>
    <w:lvl w:ilvl="5">
      <w:start w:val="1"/>
      <w:numFmt w:val="decimal"/>
      <w:lvlText w:val="%1.%2.%3.%4.%5.%6"/>
      <w:lvlJc w:val="left"/>
      <w:pPr>
        <w:tabs>
          <w:tab w:val="num" w:pos="585"/>
        </w:tabs>
        <w:ind w:left="585" w:hanging="1152"/>
      </w:pPr>
      <w:rPr>
        <w:rFonts w:cs="Times New Roman" w:hint="default"/>
      </w:rPr>
    </w:lvl>
    <w:lvl w:ilvl="6">
      <w:start w:val="1"/>
      <w:numFmt w:val="decimal"/>
      <w:lvlText w:val="%1.%2.%3.%4.%5.%6.%7"/>
      <w:lvlJc w:val="left"/>
      <w:pPr>
        <w:tabs>
          <w:tab w:val="num" w:pos="729"/>
        </w:tabs>
        <w:ind w:left="729" w:hanging="1296"/>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20" w15:restartNumberingAfterBreak="0">
    <w:nsid w:val="5E827EE2"/>
    <w:multiLevelType w:val="multilevel"/>
    <w:tmpl w:val="11705DC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15:restartNumberingAfterBreak="0">
    <w:nsid w:val="5EF111A8"/>
    <w:multiLevelType w:val="hybridMultilevel"/>
    <w:tmpl w:val="002CE9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6C7F0492"/>
    <w:multiLevelType w:val="multilevel"/>
    <w:tmpl w:val="71CAD28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6DC6154F"/>
    <w:multiLevelType w:val="multilevel"/>
    <w:tmpl w:val="33C0A98C"/>
    <w:lvl w:ilvl="0">
      <w:start w:val="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73265309"/>
    <w:multiLevelType w:val="hybridMultilevel"/>
    <w:tmpl w:val="A8F41EC8"/>
    <w:lvl w:ilvl="0" w:tplc="0C09000B">
      <w:start w:val="1"/>
      <w:numFmt w:val="bullet"/>
      <w:lvlText w:val=""/>
      <w:lvlJc w:val="left"/>
      <w:pPr>
        <w:tabs>
          <w:tab w:val="num" w:pos="720"/>
        </w:tabs>
        <w:ind w:left="720" w:hanging="360"/>
      </w:pPr>
      <w:rPr>
        <w:rFonts w:ascii="Wingdings" w:hAnsi="Wingdings" w:hint="default"/>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4F3608D"/>
    <w:multiLevelType w:val="multilevel"/>
    <w:tmpl w:val="91E2277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75BE4382"/>
    <w:multiLevelType w:val="hybridMultilevel"/>
    <w:tmpl w:val="434065AE"/>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firstLine="567"/>
      </w:pPr>
      <w:rPr>
        <w:rFonts w:ascii="Arial" w:hAnsi="Arial" w:hint="default"/>
      </w:rPr>
    </w:lvl>
    <w:lvl w:ilvl="3">
      <w:start w:val="1"/>
      <w:numFmt w:val="decimal"/>
      <w:lvlText w:val="%1.%2.%3.%4"/>
      <w:lvlJc w:val="left"/>
      <w:pPr>
        <w:tabs>
          <w:tab w:val="num" w:pos="297"/>
        </w:tabs>
        <w:ind w:left="297" w:hanging="864"/>
      </w:pPr>
      <w:rPr>
        <w:rFonts w:cs="Times New Roman" w:hint="default"/>
      </w:rPr>
    </w:lvl>
    <w:lvl w:ilvl="4">
      <w:start w:val="1"/>
      <w:numFmt w:val="decimal"/>
      <w:lvlText w:val="%1.%2.%3.%4.%5"/>
      <w:lvlJc w:val="left"/>
      <w:pPr>
        <w:tabs>
          <w:tab w:val="num" w:pos="441"/>
        </w:tabs>
        <w:ind w:left="441" w:hanging="1008"/>
      </w:pPr>
      <w:rPr>
        <w:rFonts w:cs="Times New Roman" w:hint="default"/>
      </w:rPr>
    </w:lvl>
    <w:lvl w:ilvl="5">
      <w:start w:val="1"/>
      <w:numFmt w:val="decimal"/>
      <w:lvlText w:val="%1.%2.%3.%4.%5.%6"/>
      <w:lvlJc w:val="left"/>
      <w:pPr>
        <w:tabs>
          <w:tab w:val="num" w:pos="585"/>
        </w:tabs>
        <w:ind w:left="585" w:hanging="1152"/>
      </w:pPr>
      <w:rPr>
        <w:rFonts w:cs="Times New Roman" w:hint="default"/>
      </w:rPr>
    </w:lvl>
    <w:lvl w:ilvl="6">
      <w:start w:val="1"/>
      <w:numFmt w:val="decimal"/>
      <w:lvlText w:val="%1.%2.%3.%4.%5.%6.%7"/>
      <w:lvlJc w:val="left"/>
      <w:pPr>
        <w:tabs>
          <w:tab w:val="num" w:pos="729"/>
        </w:tabs>
        <w:ind w:left="729" w:hanging="1296"/>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28"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F176F87"/>
    <w:multiLevelType w:val="hybridMultilevel"/>
    <w:tmpl w:val="BD46D64E"/>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9"/>
  </w:num>
  <w:num w:numId="3">
    <w:abstractNumId w:val="27"/>
  </w:num>
  <w:num w:numId="4">
    <w:abstractNumId w:val="19"/>
  </w:num>
  <w:num w:numId="5">
    <w:abstractNumId w:val="4"/>
  </w:num>
  <w:num w:numId="6">
    <w:abstractNumId w:val="15"/>
  </w:num>
  <w:num w:numId="7">
    <w:abstractNumId w:val="1"/>
  </w:num>
  <w:num w:numId="8">
    <w:abstractNumId w:val="12"/>
  </w:num>
  <w:num w:numId="9">
    <w:abstractNumId w:val="3"/>
  </w:num>
  <w:num w:numId="10">
    <w:abstractNumId w:val="10"/>
  </w:num>
  <w:num w:numId="11">
    <w:abstractNumId w:val="11"/>
  </w:num>
  <w:num w:numId="12">
    <w:abstractNumId w:val="20"/>
  </w:num>
  <w:num w:numId="13">
    <w:abstractNumId w:val="26"/>
  </w:num>
  <w:num w:numId="14">
    <w:abstractNumId w:val="7"/>
  </w:num>
  <w:num w:numId="15">
    <w:abstractNumId w:val="6"/>
  </w:num>
  <w:num w:numId="16">
    <w:abstractNumId w:val="18"/>
  </w:num>
  <w:num w:numId="17">
    <w:abstractNumId w:val="23"/>
  </w:num>
  <w:num w:numId="18">
    <w:abstractNumId w:val="25"/>
  </w:num>
  <w:num w:numId="19">
    <w:abstractNumId w:val="14"/>
  </w:num>
  <w:num w:numId="20">
    <w:abstractNumId w:val="29"/>
  </w:num>
  <w:num w:numId="21">
    <w:abstractNumId w:val="28"/>
  </w:num>
  <w:num w:numId="22">
    <w:abstractNumId w:val="8"/>
  </w:num>
  <w:num w:numId="23">
    <w:abstractNumId w:val="16"/>
  </w:num>
  <w:num w:numId="24">
    <w:abstractNumId w:val="22"/>
  </w:num>
  <w:num w:numId="25">
    <w:abstractNumId w:val="2"/>
  </w:num>
  <w:num w:numId="26">
    <w:abstractNumId w:val="17"/>
  </w:num>
  <w:num w:numId="27">
    <w:abstractNumId w:val="9"/>
  </w:num>
  <w:num w:numId="28">
    <w:abstractNumId w:val="24"/>
  </w:num>
  <w:num w:numId="29">
    <w:abstractNumId w:val="13"/>
  </w:num>
  <w:num w:numId="30">
    <w:abstractNumId w:val="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423"/>
    <w:rsid w:val="00001914"/>
    <w:rsid w:val="00021188"/>
    <w:rsid w:val="00027113"/>
    <w:rsid w:val="000400F9"/>
    <w:rsid w:val="00041374"/>
    <w:rsid w:val="00041A0F"/>
    <w:rsid w:val="000430DD"/>
    <w:rsid w:val="000526D3"/>
    <w:rsid w:val="00066D93"/>
    <w:rsid w:val="00070A40"/>
    <w:rsid w:val="000924FD"/>
    <w:rsid w:val="0009634A"/>
    <w:rsid w:val="000A05F6"/>
    <w:rsid w:val="000A1D7D"/>
    <w:rsid w:val="000A2BAC"/>
    <w:rsid w:val="000A6E5D"/>
    <w:rsid w:val="000C15F5"/>
    <w:rsid w:val="000C2437"/>
    <w:rsid w:val="000C2CDD"/>
    <w:rsid w:val="000C7639"/>
    <w:rsid w:val="000D05D6"/>
    <w:rsid w:val="000E3F6A"/>
    <w:rsid w:val="000E45EB"/>
    <w:rsid w:val="000F0DB5"/>
    <w:rsid w:val="000F21F9"/>
    <w:rsid w:val="000F680A"/>
    <w:rsid w:val="001010F3"/>
    <w:rsid w:val="001141E1"/>
    <w:rsid w:val="001227DD"/>
    <w:rsid w:val="00123E0E"/>
    <w:rsid w:val="00124FE2"/>
    <w:rsid w:val="00126CC9"/>
    <w:rsid w:val="0013580C"/>
    <w:rsid w:val="00135D6D"/>
    <w:rsid w:val="001376CE"/>
    <w:rsid w:val="00140936"/>
    <w:rsid w:val="00141AC4"/>
    <w:rsid w:val="00144370"/>
    <w:rsid w:val="00144862"/>
    <w:rsid w:val="0014649D"/>
    <w:rsid w:val="0015685D"/>
    <w:rsid w:val="00156C19"/>
    <w:rsid w:val="001622E3"/>
    <w:rsid w:val="0016461A"/>
    <w:rsid w:val="001718E2"/>
    <w:rsid w:val="0017740C"/>
    <w:rsid w:val="0017782F"/>
    <w:rsid w:val="00182E54"/>
    <w:rsid w:val="00190C8E"/>
    <w:rsid w:val="001B5837"/>
    <w:rsid w:val="001B58B3"/>
    <w:rsid w:val="001C350C"/>
    <w:rsid w:val="001D5A2D"/>
    <w:rsid w:val="001D5F1F"/>
    <w:rsid w:val="001E209B"/>
    <w:rsid w:val="001E3703"/>
    <w:rsid w:val="001E5583"/>
    <w:rsid w:val="001E6C9A"/>
    <w:rsid w:val="002076A3"/>
    <w:rsid w:val="0021344B"/>
    <w:rsid w:val="00216296"/>
    <w:rsid w:val="002266A8"/>
    <w:rsid w:val="00227D1E"/>
    <w:rsid w:val="00240160"/>
    <w:rsid w:val="00242B09"/>
    <w:rsid w:val="00264ACC"/>
    <w:rsid w:val="002718D8"/>
    <w:rsid w:val="00273B58"/>
    <w:rsid w:val="00294F96"/>
    <w:rsid w:val="002971C2"/>
    <w:rsid w:val="002A6FC7"/>
    <w:rsid w:val="002B5574"/>
    <w:rsid w:val="002B5EDF"/>
    <w:rsid w:val="002B670D"/>
    <w:rsid w:val="002C07C8"/>
    <w:rsid w:val="002C29EC"/>
    <w:rsid w:val="002C5FB9"/>
    <w:rsid w:val="002C7C8A"/>
    <w:rsid w:val="002D3514"/>
    <w:rsid w:val="002E58D6"/>
    <w:rsid w:val="002E5AA0"/>
    <w:rsid w:val="002E7435"/>
    <w:rsid w:val="002F7590"/>
    <w:rsid w:val="003024B9"/>
    <w:rsid w:val="0031208A"/>
    <w:rsid w:val="0032140C"/>
    <w:rsid w:val="003243E0"/>
    <w:rsid w:val="00330878"/>
    <w:rsid w:val="0033391A"/>
    <w:rsid w:val="00340EF2"/>
    <w:rsid w:val="003506D7"/>
    <w:rsid w:val="00355608"/>
    <w:rsid w:val="003734B1"/>
    <w:rsid w:val="003737C1"/>
    <w:rsid w:val="00391750"/>
    <w:rsid w:val="003927E5"/>
    <w:rsid w:val="003A4AA8"/>
    <w:rsid w:val="003B5871"/>
    <w:rsid w:val="003C1BD9"/>
    <w:rsid w:val="003C29B0"/>
    <w:rsid w:val="003C5050"/>
    <w:rsid w:val="003C71CD"/>
    <w:rsid w:val="003D2408"/>
    <w:rsid w:val="003D75EA"/>
    <w:rsid w:val="003E2D89"/>
    <w:rsid w:val="00412A34"/>
    <w:rsid w:val="004149B9"/>
    <w:rsid w:val="00426D0F"/>
    <w:rsid w:val="0044424E"/>
    <w:rsid w:val="00444DCF"/>
    <w:rsid w:val="004531CE"/>
    <w:rsid w:val="004605B5"/>
    <w:rsid w:val="00464036"/>
    <w:rsid w:val="00476361"/>
    <w:rsid w:val="00476A64"/>
    <w:rsid w:val="00480B6A"/>
    <w:rsid w:val="004B0701"/>
    <w:rsid w:val="004B6BEE"/>
    <w:rsid w:val="004B751F"/>
    <w:rsid w:val="004C5933"/>
    <w:rsid w:val="004C65A5"/>
    <w:rsid w:val="004D201D"/>
    <w:rsid w:val="004D7050"/>
    <w:rsid w:val="004D746E"/>
    <w:rsid w:val="004E0B56"/>
    <w:rsid w:val="004E3AE1"/>
    <w:rsid w:val="004E3BC5"/>
    <w:rsid w:val="004E501D"/>
    <w:rsid w:val="004F0CB6"/>
    <w:rsid w:val="00502F3D"/>
    <w:rsid w:val="0052050A"/>
    <w:rsid w:val="00527730"/>
    <w:rsid w:val="005425AB"/>
    <w:rsid w:val="00546B8C"/>
    <w:rsid w:val="005577AB"/>
    <w:rsid w:val="005657B5"/>
    <w:rsid w:val="00570814"/>
    <w:rsid w:val="00583FC7"/>
    <w:rsid w:val="005C3D31"/>
    <w:rsid w:val="005D5BB9"/>
    <w:rsid w:val="005E428B"/>
    <w:rsid w:val="005E7616"/>
    <w:rsid w:val="005E7C61"/>
    <w:rsid w:val="00613BB3"/>
    <w:rsid w:val="00635DE2"/>
    <w:rsid w:val="00635F40"/>
    <w:rsid w:val="00640FA6"/>
    <w:rsid w:val="0064268C"/>
    <w:rsid w:val="00656393"/>
    <w:rsid w:val="006577D3"/>
    <w:rsid w:val="0066340C"/>
    <w:rsid w:val="0066421E"/>
    <w:rsid w:val="00667828"/>
    <w:rsid w:val="006754A6"/>
    <w:rsid w:val="0067667D"/>
    <w:rsid w:val="006B08C4"/>
    <w:rsid w:val="006C5B26"/>
    <w:rsid w:val="006E25A6"/>
    <w:rsid w:val="006F4423"/>
    <w:rsid w:val="006F7B5F"/>
    <w:rsid w:val="007050E6"/>
    <w:rsid w:val="00726181"/>
    <w:rsid w:val="00742804"/>
    <w:rsid w:val="00745D2A"/>
    <w:rsid w:val="00745F4C"/>
    <w:rsid w:val="00750215"/>
    <w:rsid w:val="00761EEB"/>
    <w:rsid w:val="007653EB"/>
    <w:rsid w:val="00782539"/>
    <w:rsid w:val="0079498D"/>
    <w:rsid w:val="00795162"/>
    <w:rsid w:val="007B178B"/>
    <w:rsid w:val="007B31A2"/>
    <w:rsid w:val="007B6771"/>
    <w:rsid w:val="007C249E"/>
    <w:rsid w:val="007C5B4B"/>
    <w:rsid w:val="007C6505"/>
    <w:rsid w:val="007D5103"/>
    <w:rsid w:val="007D5192"/>
    <w:rsid w:val="007F46E4"/>
    <w:rsid w:val="00800574"/>
    <w:rsid w:val="00827746"/>
    <w:rsid w:val="0083069A"/>
    <w:rsid w:val="00832489"/>
    <w:rsid w:val="00834946"/>
    <w:rsid w:val="00842FBD"/>
    <w:rsid w:val="00843485"/>
    <w:rsid w:val="00844ABA"/>
    <w:rsid w:val="00862C15"/>
    <w:rsid w:val="00867427"/>
    <w:rsid w:val="00870321"/>
    <w:rsid w:val="008824B1"/>
    <w:rsid w:val="008A3F6F"/>
    <w:rsid w:val="008A4523"/>
    <w:rsid w:val="008D7741"/>
    <w:rsid w:val="008E421C"/>
    <w:rsid w:val="008F084C"/>
    <w:rsid w:val="008F44CD"/>
    <w:rsid w:val="0090137E"/>
    <w:rsid w:val="0090282F"/>
    <w:rsid w:val="00903510"/>
    <w:rsid w:val="00904EB9"/>
    <w:rsid w:val="00910375"/>
    <w:rsid w:val="00911F6B"/>
    <w:rsid w:val="009175A7"/>
    <w:rsid w:val="00923194"/>
    <w:rsid w:val="00930537"/>
    <w:rsid w:val="00932FA5"/>
    <w:rsid w:val="009342A1"/>
    <w:rsid w:val="00934403"/>
    <w:rsid w:val="009411DE"/>
    <w:rsid w:val="0094685D"/>
    <w:rsid w:val="0095036A"/>
    <w:rsid w:val="009519BB"/>
    <w:rsid w:val="009551A2"/>
    <w:rsid w:val="009566B7"/>
    <w:rsid w:val="0096001A"/>
    <w:rsid w:val="00964A2F"/>
    <w:rsid w:val="009653D1"/>
    <w:rsid w:val="00977772"/>
    <w:rsid w:val="00990DCA"/>
    <w:rsid w:val="009A3B69"/>
    <w:rsid w:val="009C4CFA"/>
    <w:rsid w:val="009D3131"/>
    <w:rsid w:val="009E1AD3"/>
    <w:rsid w:val="009E4DC1"/>
    <w:rsid w:val="009F2656"/>
    <w:rsid w:val="009F4298"/>
    <w:rsid w:val="009F5F9B"/>
    <w:rsid w:val="00A1274B"/>
    <w:rsid w:val="00A159BA"/>
    <w:rsid w:val="00A17ED0"/>
    <w:rsid w:val="00A369DE"/>
    <w:rsid w:val="00A41443"/>
    <w:rsid w:val="00A45816"/>
    <w:rsid w:val="00A527A5"/>
    <w:rsid w:val="00A67675"/>
    <w:rsid w:val="00A70444"/>
    <w:rsid w:val="00A75633"/>
    <w:rsid w:val="00A86A35"/>
    <w:rsid w:val="00A963DE"/>
    <w:rsid w:val="00AA35D2"/>
    <w:rsid w:val="00AA62F2"/>
    <w:rsid w:val="00AB5421"/>
    <w:rsid w:val="00AB6F21"/>
    <w:rsid w:val="00AD6552"/>
    <w:rsid w:val="00AF610D"/>
    <w:rsid w:val="00B0525E"/>
    <w:rsid w:val="00B2374C"/>
    <w:rsid w:val="00B35060"/>
    <w:rsid w:val="00B377F3"/>
    <w:rsid w:val="00B605B9"/>
    <w:rsid w:val="00B60F74"/>
    <w:rsid w:val="00B71AA7"/>
    <w:rsid w:val="00B73CA4"/>
    <w:rsid w:val="00B861ED"/>
    <w:rsid w:val="00B958E7"/>
    <w:rsid w:val="00B97FB4"/>
    <w:rsid w:val="00BA70E9"/>
    <w:rsid w:val="00BB1AFC"/>
    <w:rsid w:val="00BB5314"/>
    <w:rsid w:val="00BC21AA"/>
    <w:rsid w:val="00BD5C1A"/>
    <w:rsid w:val="00BD7E0D"/>
    <w:rsid w:val="00BE1E29"/>
    <w:rsid w:val="00BE346E"/>
    <w:rsid w:val="00BE5B84"/>
    <w:rsid w:val="00BE5B99"/>
    <w:rsid w:val="00BF1A69"/>
    <w:rsid w:val="00BF35DF"/>
    <w:rsid w:val="00BF46CA"/>
    <w:rsid w:val="00C0535B"/>
    <w:rsid w:val="00C07656"/>
    <w:rsid w:val="00C14AF1"/>
    <w:rsid w:val="00C14FB2"/>
    <w:rsid w:val="00C16E01"/>
    <w:rsid w:val="00C17E3B"/>
    <w:rsid w:val="00C30A86"/>
    <w:rsid w:val="00C31326"/>
    <w:rsid w:val="00C44A05"/>
    <w:rsid w:val="00C51F18"/>
    <w:rsid w:val="00C62075"/>
    <w:rsid w:val="00C62E9C"/>
    <w:rsid w:val="00C7321C"/>
    <w:rsid w:val="00C84211"/>
    <w:rsid w:val="00C91283"/>
    <w:rsid w:val="00CA355F"/>
    <w:rsid w:val="00CA3EEB"/>
    <w:rsid w:val="00CB093D"/>
    <w:rsid w:val="00CB3CF8"/>
    <w:rsid w:val="00CB44E7"/>
    <w:rsid w:val="00CB520C"/>
    <w:rsid w:val="00CC0A18"/>
    <w:rsid w:val="00CC63BB"/>
    <w:rsid w:val="00CD2E02"/>
    <w:rsid w:val="00CD5139"/>
    <w:rsid w:val="00CE6FBA"/>
    <w:rsid w:val="00CF16CB"/>
    <w:rsid w:val="00D00A0F"/>
    <w:rsid w:val="00D06CAD"/>
    <w:rsid w:val="00D26D87"/>
    <w:rsid w:val="00D5111A"/>
    <w:rsid w:val="00D6489A"/>
    <w:rsid w:val="00D71185"/>
    <w:rsid w:val="00D740A8"/>
    <w:rsid w:val="00D75121"/>
    <w:rsid w:val="00D75134"/>
    <w:rsid w:val="00D82051"/>
    <w:rsid w:val="00D84B5E"/>
    <w:rsid w:val="00D91EA6"/>
    <w:rsid w:val="00D96412"/>
    <w:rsid w:val="00DA4D47"/>
    <w:rsid w:val="00DA6C5D"/>
    <w:rsid w:val="00DB1B46"/>
    <w:rsid w:val="00DB6FE7"/>
    <w:rsid w:val="00DD06E1"/>
    <w:rsid w:val="00DD1780"/>
    <w:rsid w:val="00DD1FBD"/>
    <w:rsid w:val="00DD6BA7"/>
    <w:rsid w:val="00DE2A72"/>
    <w:rsid w:val="00DE61EC"/>
    <w:rsid w:val="00DE73D5"/>
    <w:rsid w:val="00DF08D6"/>
    <w:rsid w:val="00DF2E2C"/>
    <w:rsid w:val="00DF69A7"/>
    <w:rsid w:val="00E06DFB"/>
    <w:rsid w:val="00E11CCA"/>
    <w:rsid w:val="00E128CF"/>
    <w:rsid w:val="00E129B6"/>
    <w:rsid w:val="00E317C3"/>
    <w:rsid w:val="00E34327"/>
    <w:rsid w:val="00E464DD"/>
    <w:rsid w:val="00E47F1D"/>
    <w:rsid w:val="00E539DE"/>
    <w:rsid w:val="00E814F1"/>
    <w:rsid w:val="00E836BF"/>
    <w:rsid w:val="00E84E0F"/>
    <w:rsid w:val="00E94755"/>
    <w:rsid w:val="00EB074A"/>
    <w:rsid w:val="00EC026F"/>
    <w:rsid w:val="00EC0396"/>
    <w:rsid w:val="00EC3D68"/>
    <w:rsid w:val="00EC789A"/>
    <w:rsid w:val="00ED29FB"/>
    <w:rsid w:val="00ED7DA6"/>
    <w:rsid w:val="00EE23E9"/>
    <w:rsid w:val="00EE25B4"/>
    <w:rsid w:val="00EF6F0B"/>
    <w:rsid w:val="00F023B9"/>
    <w:rsid w:val="00F031F4"/>
    <w:rsid w:val="00F04337"/>
    <w:rsid w:val="00F10DF9"/>
    <w:rsid w:val="00F25FA5"/>
    <w:rsid w:val="00F333F5"/>
    <w:rsid w:val="00F405E4"/>
    <w:rsid w:val="00F470A4"/>
    <w:rsid w:val="00F515D3"/>
    <w:rsid w:val="00F561A5"/>
    <w:rsid w:val="00F679C1"/>
    <w:rsid w:val="00F70551"/>
    <w:rsid w:val="00F822D6"/>
    <w:rsid w:val="00F84EFB"/>
    <w:rsid w:val="00F93C82"/>
    <w:rsid w:val="00F94A82"/>
    <w:rsid w:val="00F96D52"/>
    <w:rsid w:val="00FA33B7"/>
    <w:rsid w:val="00FA5325"/>
    <w:rsid w:val="00FA6E2E"/>
    <w:rsid w:val="00FB13FD"/>
    <w:rsid w:val="00FB34E3"/>
    <w:rsid w:val="00FD28BA"/>
    <w:rsid w:val="00FF3D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EEB"/>
    <w:rPr>
      <w:color w:val="000000"/>
      <w:sz w:val="24"/>
    </w:rPr>
  </w:style>
  <w:style w:type="paragraph" w:styleId="Heading1">
    <w:name w:val="heading 1"/>
    <w:basedOn w:val="Normal"/>
    <w:next w:val="Normal"/>
    <w:link w:val="Heading1Char"/>
    <w:uiPriority w:val="99"/>
    <w:qFormat/>
    <w:rsid w:val="00CA3EE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link w:val="Heading2Char"/>
    <w:uiPriority w:val="99"/>
    <w:qFormat/>
    <w:rsid w:val="00CA3EE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link w:val="Heading3Char"/>
    <w:uiPriority w:val="99"/>
    <w:qFormat/>
    <w:rsid w:val="00CA3EEB"/>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010F3"/>
    <w:rPr>
      <w:rFonts w:ascii="Cambria" w:hAnsi="Cambria" w:cs="Times New Roman"/>
      <w:b/>
      <w:bCs/>
      <w:color w:val="000000"/>
      <w:kern w:val="32"/>
      <w:sz w:val="32"/>
      <w:szCs w:val="32"/>
    </w:rPr>
  </w:style>
  <w:style w:type="character" w:customStyle="1" w:styleId="Heading2Char">
    <w:name w:val="Heading 2 Char"/>
    <w:link w:val="Heading2"/>
    <w:uiPriority w:val="99"/>
    <w:semiHidden/>
    <w:locked/>
    <w:rsid w:val="001010F3"/>
    <w:rPr>
      <w:rFonts w:ascii="Cambria" w:hAnsi="Cambria" w:cs="Times New Roman"/>
      <w:b/>
      <w:bCs/>
      <w:i/>
      <w:iCs/>
      <w:color w:val="000000"/>
      <w:sz w:val="28"/>
      <w:szCs w:val="28"/>
    </w:rPr>
  </w:style>
  <w:style w:type="character" w:customStyle="1" w:styleId="Heading3Char">
    <w:name w:val="Heading 3 Char"/>
    <w:link w:val="Heading3"/>
    <w:uiPriority w:val="99"/>
    <w:semiHidden/>
    <w:locked/>
    <w:rsid w:val="001010F3"/>
    <w:rPr>
      <w:rFonts w:ascii="Cambria" w:hAnsi="Cambria" w:cs="Times New Roman"/>
      <w:b/>
      <w:bCs/>
      <w:color w:val="000000"/>
      <w:sz w:val="26"/>
      <w:szCs w:val="26"/>
    </w:rPr>
  </w:style>
  <w:style w:type="paragraph" w:styleId="Header">
    <w:name w:val="header"/>
    <w:basedOn w:val="Normal"/>
    <w:link w:val="HeaderChar"/>
    <w:uiPriority w:val="99"/>
    <w:rsid w:val="00CA3EEB"/>
    <w:pPr>
      <w:tabs>
        <w:tab w:val="center" w:pos="4153"/>
        <w:tab w:val="right" w:pos="8306"/>
      </w:tabs>
    </w:pPr>
    <w:rPr>
      <w:color w:val="auto"/>
    </w:rPr>
  </w:style>
  <w:style w:type="character" w:customStyle="1" w:styleId="HeaderChar">
    <w:name w:val="Header Char"/>
    <w:link w:val="Header"/>
    <w:uiPriority w:val="99"/>
    <w:locked/>
    <w:rsid w:val="001010F3"/>
    <w:rPr>
      <w:rFonts w:cs="Times New Roman"/>
      <w:color w:val="000000"/>
      <w:sz w:val="20"/>
      <w:szCs w:val="20"/>
    </w:rPr>
  </w:style>
  <w:style w:type="character" w:styleId="PageNumber">
    <w:name w:val="page number"/>
    <w:uiPriority w:val="99"/>
    <w:rsid w:val="00CA3EEB"/>
    <w:rPr>
      <w:rFonts w:cs="Times New Roman"/>
    </w:rPr>
  </w:style>
  <w:style w:type="paragraph" w:styleId="Footer">
    <w:name w:val="footer"/>
    <w:basedOn w:val="Normal"/>
    <w:link w:val="FooterChar"/>
    <w:uiPriority w:val="99"/>
    <w:rsid w:val="00CA3EEB"/>
    <w:pPr>
      <w:tabs>
        <w:tab w:val="center" w:pos="4153"/>
        <w:tab w:val="right" w:pos="8306"/>
      </w:tabs>
    </w:pPr>
  </w:style>
  <w:style w:type="character" w:customStyle="1" w:styleId="FooterChar">
    <w:name w:val="Footer Char"/>
    <w:link w:val="Footer"/>
    <w:uiPriority w:val="99"/>
    <w:locked/>
    <w:rsid w:val="004F0CB6"/>
    <w:rPr>
      <w:rFonts w:cs="Times New Roman"/>
      <w:color w:val="000000"/>
      <w:sz w:val="24"/>
    </w:rPr>
  </w:style>
  <w:style w:type="paragraph" w:styleId="BalloonText">
    <w:name w:val="Balloon Text"/>
    <w:basedOn w:val="Normal"/>
    <w:link w:val="BalloonTextChar"/>
    <w:uiPriority w:val="99"/>
    <w:semiHidden/>
    <w:rsid w:val="00EE23E9"/>
    <w:rPr>
      <w:rFonts w:ascii="Tahoma" w:hAnsi="Tahoma" w:cs="Tahoma"/>
      <w:sz w:val="16"/>
      <w:szCs w:val="16"/>
    </w:rPr>
  </w:style>
  <w:style w:type="character" w:customStyle="1" w:styleId="BalloonTextChar">
    <w:name w:val="Balloon Text Char"/>
    <w:link w:val="BalloonText"/>
    <w:uiPriority w:val="99"/>
    <w:semiHidden/>
    <w:locked/>
    <w:rsid w:val="001010F3"/>
    <w:rPr>
      <w:rFonts w:cs="Times New Roman"/>
      <w:color w:val="000000"/>
      <w:sz w:val="2"/>
    </w:rPr>
  </w:style>
  <w:style w:type="paragraph" w:customStyle="1" w:styleId="11">
    <w:name w:val="1(1)"/>
    <w:uiPriority w:val="99"/>
    <w:rsid w:val="000C15F5"/>
    <w:pPr>
      <w:widowControl w:val="0"/>
      <w:ind w:left="720" w:hanging="720"/>
    </w:pPr>
    <w:rPr>
      <w:rFonts w:ascii="Arial" w:hAnsi="Arial" w:cs="Arial"/>
      <w:color w:val="000000"/>
      <w:sz w:val="24"/>
      <w:szCs w:val="24"/>
    </w:rPr>
  </w:style>
  <w:style w:type="paragraph" w:styleId="BodyText">
    <w:name w:val="Body Text"/>
    <w:basedOn w:val="Normal"/>
    <w:link w:val="BodyTextChar"/>
    <w:uiPriority w:val="99"/>
    <w:rsid w:val="0094685D"/>
    <w:rPr>
      <w:color w:val="auto"/>
      <w:lang w:eastAsia="en-US"/>
    </w:rPr>
  </w:style>
  <w:style w:type="character" w:customStyle="1" w:styleId="BodyTextChar">
    <w:name w:val="Body Text Char"/>
    <w:link w:val="BodyText"/>
    <w:uiPriority w:val="99"/>
    <w:semiHidden/>
    <w:locked/>
    <w:rsid w:val="001010F3"/>
    <w:rPr>
      <w:rFonts w:cs="Times New Roman"/>
      <w:color w:val="000000"/>
      <w:sz w:val="20"/>
      <w:szCs w:val="20"/>
    </w:rPr>
  </w:style>
  <w:style w:type="table" w:styleId="TableGrid">
    <w:name w:val="Table Grid"/>
    <w:basedOn w:val="TableNormal"/>
    <w:uiPriority w:val="99"/>
    <w:rsid w:val="00156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C31326"/>
    <w:rPr>
      <w:rFonts w:cs="Times New Roman"/>
      <w:sz w:val="16"/>
      <w:szCs w:val="16"/>
    </w:rPr>
  </w:style>
  <w:style w:type="paragraph" w:styleId="CommentText">
    <w:name w:val="annotation text"/>
    <w:basedOn w:val="Normal"/>
    <w:link w:val="CommentTextChar"/>
    <w:uiPriority w:val="99"/>
    <w:semiHidden/>
    <w:rsid w:val="00C31326"/>
    <w:rPr>
      <w:sz w:val="20"/>
    </w:rPr>
  </w:style>
  <w:style w:type="character" w:customStyle="1" w:styleId="CommentTextChar">
    <w:name w:val="Comment Text Char"/>
    <w:link w:val="CommentText"/>
    <w:uiPriority w:val="99"/>
    <w:semiHidden/>
    <w:locked/>
    <w:rsid w:val="001010F3"/>
    <w:rPr>
      <w:rFonts w:cs="Times New Roman"/>
      <w:color w:val="000000"/>
      <w:sz w:val="20"/>
      <w:szCs w:val="20"/>
    </w:rPr>
  </w:style>
  <w:style w:type="paragraph" w:styleId="CommentSubject">
    <w:name w:val="annotation subject"/>
    <w:basedOn w:val="CommentText"/>
    <w:next w:val="CommentText"/>
    <w:link w:val="CommentSubjectChar"/>
    <w:uiPriority w:val="99"/>
    <w:semiHidden/>
    <w:rsid w:val="00C31326"/>
    <w:rPr>
      <w:b/>
      <w:bCs/>
    </w:rPr>
  </w:style>
  <w:style w:type="character" w:customStyle="1" w:styleId="CommentSubjectChar">
    <w:name w:val="Comment Subject Char"/>
    <w:link w:val="CommentSubject"/>
    <w:uiPriority w:val="99"/>
    <w:semiHidden/>
    <w:locked/>
    <w:rsid w:val="001010F3"/>
    <w:rPr>
      <w:rFonts w:cs="Times New Roman"/>
      <w:b/>
      <w:bCs/>
      <w:color w:val="000000"/>
      <w:sz w:val="20"/>
      <w:szCs w:val="20"/>
    </w:rPr>
  </w:style>
  <w:style w:type="character" w:styleId="Hyperlink">
    <w:name w:val="Hyperlink"/>
    <w:uiPriority w:val="99"/>
    <w:rsid w:val="00227D1E"/>
    <w:rPr>
      <w:rFonts w:ascii="Times New Roman" w:hAnsi="Times New Roman" w:cs="Times New Roman"/>
      <w:color w:val="0000FF"/>
      <w:u w:val="single"/>
    </w:rPr>
  </w:style>
  <w:style w:type="paragraph" w:styleId="ListParagraph">
    <w:name w:val="List Paragraph"/>
    <w:basedOn w:val="Normal"/>
    <w:link w:val="ListParagraphChar"/>
    <w:uiPriority w:val="34"/>
    <w:qFormat/>
    <w:rsid w:val="00AA35D2"/>
    <w:pPr>
      <w:ind w:left="720"/>
      <w:contextualSpacing/>
    </w:pPr>
  </w:style>
  <w:style w:type="character" w:customStyle="1" w:styleId="ListParagraphChar">
    <w:name w:val="List Paragraph Char"/>
    <w:link w:val="ListParagraph"/>
    <w:uiPriority w:val="34"/>
    <w:locked/>
    <w:rsid w:val="00726181"/>
    <w:rPr>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69801">
      <w:marLeft w:val="0"/>
      <w:marRight w:val="0"/>
      <w:marTop w:val="0"/>
      <w:marBottom w:val="0"/>
      <w:divBdr>
        <w:top w:val="none" w:sz="0" w:space="0" w:color="auto"/>
        <w:left w:val="none" w:sz="0" w:space="0" w:color="auto"/>
        <w:bottom w:val="none" w:sz="0" w:space="0" w:color="auto"/>
        <w:right w:val="none" w:sz="0" w:space="0" w:color="auto"/>
      </w:divBdr>
    </w:div>
    <w:div w:id="231669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3" Type="http://schemas.openxmlformats.org/officeDocument/2006/relationships/settings" Target="settings.xml"/><Relationship Id="rId7" Type="http://schemas.openxmlformats.org/officeDocument/2006/relationships/hyperlink" Target="Attachments/Bi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1556</Characters>
  <Application>Microsoft Office Word</Application>
  <DocSecurity>0</DocSecurity>
  <Lines>25</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1821</CharactersWithSpaces>
  <SharedDoc>false</SharedDoc>
  <HyperlinkBase>https://www.cabinet.qld.gov.au/documents/2016/Aug/LimitActionBill/</HyperlinkBase>
  <HLinks>
    <vt:vector size="12" baseType="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2016-12-15T01:19:00Z</cp:lastPrinted>
  <dcterms:created xsi:type="dcterms:W3CDTF">2017-10-25T01:47:00Z</dcterms:created>
  <dcterms:modified xsi:type="dcterms:W3CDTF">2018-03-06T01:34:00Z</dcterms:modified>
  <cp:category>Legislation,Child_Safety,Justice,Litigation,Legal_Profession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1790630260</vt:i4>
  </property>
  <property fmtid="{D5CDD505-2E9C-101B-9397-08002B2CF9AE}" pid="4" name="_PreviousAdHocReviewCycleID">
    <vt:i4>1654973272</vt:i4>
  </property>
  <property fmtid="{D5CDD505-2E9C-101B-9397-08002B2CF9AE}" pid="5" name="_ReviewingToolsShownOnce">
    <vt:lpwstr/>
  </property>
</Properties>
</file>